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9C" w:rsidRDefault="00BC154B">
      <w:pPr>
        <w:spacing w:after="0" w:line="240" w:lineRule="auto"/>
        <w:rPr>
          <w:rFonts w:ascii="Arial" w:eastAsia="Arial" w:hAnsi="Arial" w:cs="Arial"/>
          <w:i/>
        </w:rPr>
      </w:pPr>
      <w:bookmarkStart w:id="0" w:name="_GoBack"/>
      <w:bookmarkEnd w:id="0"/>
      <w:r>
        <w:rPr>
          <w:rFonts w:ascii="Arial" w:eastAsia="Arial" w:hAnsi="Arial" w:cs="Arial"/>
          <w:b/>
          <w:sz w:val="26"/>
          <w:szCs w:val="26"/>
        </w:rPr>
        <w:t>DISTRICT 112 DIVISION DIRECTOR’S REPORT TO THE DIVISION DIRECTOR</w:t>
      </w:r>
      <w:r>
        <w:rPr>
          <w:rFonts w:ascii="Arial" w:eastAsia="Arial" w:hAnsi="Arial" w:cs="Arial"/>
          <w:b/>
          <w:sz w:val="24"/>
          <w:szCs w:val="24"/>
        </w:rPr>
        <w:br/>
      </w:r>
    </w:p>
    <w:tbl>
      <w:tblPr>
        <w:tblStyle w:val="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630"/>
        <w:gridCol w:w="2310"/>
        <w:gridCol w:w="2295"/>
        <w:gridCol w:w="1680"/>
        <w:gridCol w:w="1950"/>
      </w:tblGrid>
      <w:tr w:rsidR="00580B9C">
        <w:tc>
          <w:tcPr>
            <w:tcW w:w="1350" w:type="dxa"/>
          </w:tcPr>
          <w:p w:rsidR="00580B9C" w:rsidRDefault="00BC154B">
            <w:pPr>
              <w:rPr>
                <w:rFonts w:ascii="Arial" w:eastAsia="Arial" w:hAnsi="Arial" w:cs="Arial"/>
                <w:sz w:val="24"/>
                <w:szCs w:val="24"/>
              </w:rPr>
            </w:pPr>
            <w:r>
              <w:rPr>
                <w:rFonts w:ascii="Arial" w:eastAsia="Arial" w:hAnsi="Arial" w:cs="Arial"/>
                <w:sz w:val="24"/>
                <w:szCs w:val="24"/>
              </w:rPr>
              <w:t xml:space="preserve">Division </w:t>
            </w:r>
          </w:p>
        </w:tc>
        <w:tc>
          <w:tcPr>
            <w:tcW w:w="630" w:type="dxa"/>
          </w:tcPr>
          <w:p w:rsidR="00580B9C" w:rsidRDefault="00BC154B">
            <w:pPr>
              <w:rPr>
                <w:rFonts w:ascii="Arial" w:eastAsia="Arial" w:hAnsi="Arial" w:cs="Arial"/>
                <w:b/>
                <w:sz w:val="24"/>
                <w:szCs w:val="24"/>
              </w:rPr>
            </w:pPr>
            <w:r>
              <w:rPr>
                <w:rFonts w:ascii="Arial" w:eastAsia="Arial" w:hAnsi="Arial" w:cs="Arial"/>
                <w:b/>
                <w:sz w:val="24"/>
                <w:szCs w:val="24"/>
              </w:rPr>
              <w:t>K</w:t>
            </w:r>
          </w:p>
        </w:tc>
        <w:tc>
          <w:tcPr>
            <w:tcW w:w="2310" w:type="dxa"/>
          </w:tcPr>
          <w:p w:rsidR="00580B9C" w:rsidRDefault="00BC154B">
            <w:pPr>
              <w:rPr>
                <w:rFonts w:ascii="Arial" w:eastAsia="Arial" w:hAnsi="Arial" w:cs="Arial"/>
                <w:sz w:val="24"/>
                <w:szCs w:val="24"/>
              </w:rPr>
            </w:pPr>
            <w:r>
              <w:rPr>
                <w:rFonts w:ascii="Arial" w:eastAsia="Arial" w:hAnsi="Arial" w:cs="Arial"/>
                <w:sz w:val="24"/>
                <w:szCs w:val="24"/>
              </w:rPr>
              <w:t>Division Director</w:t>
            </w:r>
          </w:p>
        </w:tc>
        <w:tc>
          <w:tcPr>
            <w:tcW w:w="2295" w:type="dxa"/>
          </w:tcPr>
          <w:p w:rsidR="00580B9C" w:rsidRDefault="00BC154B">
            <w:pPr>
              <w:rPr>
                <w:rFonts w:ascii="Arial" w:eastAsia="Arial" w:hAnsi="Arial" w:cs="Arial"/>
                <w:b/>
                <w:sz w:val="24"/>
                <w:szCs w:val="24"/>
              </w:rPr>
            </w:pPr>
            <w:r>
              <w:rPr>
                <w:rFonts w:ascii="Arial" w:eastAsia="Arial" w:hAnsi="Arial" w:cs="Arial"/>
                <w:b/>
                <w:sz w:val="24"/>
                <w:szCs w:val="24"/>
              </w:rPr>
              <w:t>Troy Smith</w:t>
            </w:r>
          </w:p>
        </w:tc>
        <w:tc>
          <w:tcPr>
            <w:tcW w:w="1680" w:type="dxa"/>
          </w:tcPr>
          <w:p w:rsidR="00580B9C" w:rsidRDefault="00BC154B">
            <w:pPr>
              <w:rPr>
                <w:rFonts w:ascii="Arial" w:eastAsia="Arial" w:hAnsi="Arial" w:cs="Arial"/>
                <w:sz w:val="24"/>
                <w:szCs w:val="24"/>
              </w:rPr>
            </w:pPr>
            <w:r>
              <w:rPr>
                <w:rFonts w:ascii="Arial" w:eastAsia="Arial" w:hAnsi="Arial" w:cs="Arial"/>
                <w:sz w:val="24"/>
                <w:szCs w:val="24"/>
              </w:rPr>
              <w:t>Report date</w:t>
            </w:r>
          </w:p>
        </w:tc>
        <w:tc>
          <w:tcPr>
            <w:tcW w:w="1950" w:type="dxa"/>
          </w:tcPr>
          <w:p w:rsidR="00580B9C" w:rsidRDefault="00BC154B">
            <w:pPr>
              <w:rPr>
                <w:rFonts w:ascii="Arial" w:eastAsia="Arial" w:hAnsi="Arial" w:cs="Arial"/>
                <w:b/>
                <w:sz w:val="24"/>
                <w:szCs w:val="24"/>
              </w:rPr>
            </w:pPr>
            <w:r>
              <w:rPr>
                <w:rFonts w:ascii="Arial" w:eastAsia="Arial" w:hAnsi="Arial" w:cs="Arial"/>
                <w:b/>
                <w:sz w:val="24"/>
                <w:szCs w:val="24"/>
              </w:rPr>
              <w:t>23/08/2019</w:t>
            </w:r>
          </w:p>
        </w:tc>
      </w:tr>
    </w:tbl>
    <w:p w:rsidR="00580B9C" w:rsidRDefault="00580B9C">
      <w:pPr>
        <w:spacing w:after="0" w:line="240" w:lineRule="auto"/>
        <w:rPr>
          <w:rFonts w:ascii="Arial" w:eastAsia="Arial" w:hAnsi="Arial" w:cs="Arial"/>
          <w:b/>
          <w:sz w:val="24"/>
          <w:szCs w:val="24"/>
        </w:rPr>
      </w:pP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Clubs Report DCP Status</w:t>
      </w:r>
    </w:p>
    <w:p w:rsidR="00580B9C" w:rsidRDefault="00BC154B">
      <w:pPr>
        <w:spacing w:after="200" w:line="240" w:lineRule="auto"/>
        <w:rPr>
          <w:rFonts w:ascii="Arial" w:eastAsia="Arial" w:hAnsi="Arial" w:cs="Arial"/>
          <w:b/>
          <w:sz w:val="24"/>
          <w:szCs w:val="24"/>
        </w:rPr>
      </w:pPr>
      <w:r>
        <w:rPr>
          <w:sz w:val="24"/>
          <w:szCs w:val="24"/>
        </w:rPr>
        <w:t>Several clubs are progressing well towards becoming distinguished which is amazing given how early in the year it is. This is particularly in Area K5 where East Coast Bays Toastmasters Club has 5 goals already!</w:t>
      </w: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Division Goals for the year</w:t>
      </w:r>
    </w:p>
    <w:p w:rsidR="00580B9C" w:rsidRDefault="00BC154B">
      <w:pPr>
        <w:spacing w:after="200" w:line="240" w:lineRule="auto"/>
        <w:rPr>
          <w:sz w:val="24"/>
          <w:szCs w:val="24"/>
        </w:rPr>
      </w:pPr>
      <w:r>
        <w:rPr>
          <w:sz w:val="24"/>
          <w:szCs w:val="24"/>
        </w:rPr>
        <w:t>Our goal is to en</w:t>
      </w:r>
      <w:r>
        <w:rPr>
          <w:sz w:val="24"/>
          <w:szCs w:val="24"/>
        </w:rPr>
        <w:t>courage a safe and supportive environment for all clubs, where they can thrive in their own way. This will allow members to succeed in their own goals and as a result, grow and enhance clubs to their fullest potential.</w:t>
      </w:r>
    </w:p>
    <w:p w:rsidR="00580B9C" w:rsidRDefault="00BC154B">
      <w:pPr>
        <w:spacing w:after="200" w:line="240" w:lineRule="auto"/>
        <w:rPr>
          <w:rFonts w:ascii="Arial" w:eastAsia="Arial" w:hAnsi="Arial" w:cs="Arial"/>
          <w:b/>
          <w:sz w:val="24"/>
          <w:szCs w:val="24"/>
        </w:rPr>
      </w:pPr>
      <w:r>
        <w:rPr>
          <w:sz w:val="24"/>
          <w:szCs w:val="24"/>
        </w:rPr>
        <w:t>If we accomplish this goal, their own</w:t>
      </w:r>
      <w:r>
        <w:rPr>
          <w:sz w:val="24"/>
          <w:szCs w:val="24"/>
        </w:rPr>
        <w:t xml:space="preserve"> achievements will translate to us becoming a Distinguished Division for the first time!</w:t>
      </w: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Division Celebrations &amp; Successes</w:t>
      </w:r>
    </w:p>
    <w:p w:rsidR="00580B9C" w:rsidRDefault="00BC154B">
      <w:pPr>
        <w:spacing w:after="200" w:line="240" w:lineRule="auto"/>
        <w:rPr>
          <w:sz w:val="24"/>
          <w:szCs w:val="24"/>
        </w:rPr>
      </w:pPr>
      <w:r>
        <w:rPr>
          <w:sz w:val="24"/>
          <w:szCs w:val="24"/>
        </w:rPr>
        <w:t>The Division’s first Club Officer Training was held successfully on the 27th of July in Kerikeri with a total attendance of 22 club o</w:t>
      </w:r>
      <w:r>
        <w:rPr>
          <w:sz w:val="24"/>
          <w:szCs w:val="24"/>
        </w:rPr>
        <w:t>fficers and an additional 3 keen members!</w:t>
      </w:r>
    </w:p>
    <w:p w:rsidR="00580B9C" w:rsidRDefault="00BC154B">
      <w:pPr>
        <w:spacing w:after="200" w:line="240" w:lineRule="auto"/>
        <w:rPr>
          <w:rFonts w:ascii="Arial" w:eastAsia="Arial" w:hAnsi="Arial" w:cs="Arial"/>
          <w:b/>
          <w:sz w:val="24"/>
          <w:szCs w:val="24"/>
        </w:rPr>
      </w:pPr>
      <w:r>
        <w:rPr>
          <w:sz w:val="24"/>
          <w:szCs w:val="24"/>
        </w:rPr>
        <w:t>All clubs in the Division have been working with their respective Area Director and have either had an initial visit or one planned over the coming weeks.</w:t>
      </w: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Club Membership at a Glance</w:t>
      </w: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550"/>
        <w:gridCol w:w="2550"/>
        <w:gridCol w:w="2551"/>
      </w:tblGrid>
      <w:tr w:rsidR="00580B9C">
        <w:tc>
          <w:tcPr>
            <w:tcW w:w="2550" w:type="dxa"/>
          </w:tcPr>
          <w:p w:rsidR="00580B9C" w:rsidRDefault="00BC154B">
            <w:pPr>
              <w:jc w:val="center"/>
              <w:rPr>
                <w:b/>
                <w:sz w:val="24"/>
                <w:szCs w:val="24"/>
              </w:rPr>
            </w:pPr>
            <w:r>
              <w:rPr>
                <w:b/>
                <w:sz w:val="24"/>
                <w:szCs w:val="24"/>
              </w:rPr>
              <w:t>12 or Fewer</w:t>
            </w:r>
          </w:p>
        </w:tc>
        <w:tc>
          <w:tcPr>
            <w:tcW w:w="2550" w:type="dxa"/>
          </w:tcPr>
          <w:p w:rsidR="00580B9C" w:rsidRDefault="00BC154B">
            <w:pPr>
              <w:jc w:val="center"/>
              <w:rPr>
                <w:b/>
                <w:sz w:val="24"/>
                <w:szCs w:val="24"/>
              </w:rPr>
            </w:pPr>
            <w:r>
              <w:rPr>
                <w:b/>
                <w:sz w:val="24"/>
                <w:szCs w:val="24"/>
              </w:rPr>
              <w:t>13-15</w:t>
            </w:r>
          </w:p>
        </w:tc>
        <w:tc>
          <w:tcPr>
            <w:tcW w:w="2550" w:type="dxa"/>
          </w:tcPr>
          <w:p w:rsidR="00580B9C" w:rsidRDefault="00BC154B">
            <w:pPr>
              <w:jc w:val="center"/>
              <w:rPr>
                <w:b/>
                <w:sz w:val="24"/>
                <w:szCs w:val="24"/>
              </w:rPr>
            </w:pPr>
            <w:r>
              <w:rPr>
                <w:b/>
                <w:sz w:val="24"/>
                <w:szCs w:val="24"/>
              </w:rPr>
              <w:t>16-19</w:t>
            </w:r>
          </w:p>
        </w:tc>
        <w:tc>
          <w:tcPr>
            <w:tcW w:w="2551" w:type="dxa"/>
          </w:tcPr>
          <w:p w:rsidR="00580B9C" w:rsidRDefault="00BC154B">
            <w:pPr>
              <w:jc w:val="center"/>
              <w:rPr>
                <w:b/>
                <w:sz w:val="24"/>
                <w:szCs w:val="24"/>
              </w:rPr>
            </w:pPr>
            <w:r>
              <w:rPr>
                <w:b/>
                <w:sz w:val="24"/>
                <w:szCs w:val="24"/>
              </w:rPr>
              <w:t>20+</w:t>
            </w:r>
          </w:p>
        </w:tc>
      </w:tr>
      <w:tr w:rsidR="00580B9C">
        <w:trPr>
          <w:trHeight w:val="360"/>
        </w:trPr>
        <w:tc>
          <w:tcPr>
            <w:tcW w:w="2550" w:type="dxa"/>
          </w:tcPr>
          <w:p w:rsidR="00580B9C" w:rsidRDefault="00BC154B">
            <w:pPr>
              <w:jc w:val="center"/>
              <w:rPr>
                <w:sz w:val="24"/>
                <w:szCs w:val="24"/>
              </w:rPr>
            </w:pPr>
            <w:r>
              <w:rPr>
                <w:sz w:val="24"/>
                <w:szCs w:val="24"/>
              </w:rPr>
              <w:t>7</w:t>
            </w:r>
          </w:p>
        </w:tc>
        <w:tc>
          <w:tcPr>
            <w:tcW w:w="2550" w:type="dxa"/>
          </w:tcPr>
          <w:p w:rsidR="00580B9C" w:rsidRDefault="00BC154B">
            <w:pPr>
              <w:jc w:val="center"/>
              <w:rPr>
                <w:sz w:val="24"/>
                <w:szCs w:val="24"/>
              </w:rPr>
            </w:pPr>
            <w:r>
              <w:rPr>
                <w:sz w:val="24"/>
                <w:szCs w:val="24"/>
              </w:rPr>
              <w:t>3</w:t>
            </w:r>
          </w:p>
        </w:tc>
        <w:tc>
          <w:tcPr>
            <w:tcW w:w="2550" w:type="dxa"/>
          </w:tcPr>
          <w:p w:rsidR="00580B9C" w:rsidRDefault="00BC154B">
            <w:pPr>
              <w:jc w:val="center"/>
              <w:rPr>
                <w:sz w:val="24"/>
                <w:szCs w:val="24"/>
              </w:rPr>
            </w:pPr>
            <w:r>
              <w:rPr>
                <w:sz w:val="24"/>
                <w:szCs w:val="24"/>
              </w:rPr>
              <w:t>1</w:t>
            </w:r>
          </w:p>
        </w:tc>
        <w:tc>
          <w:tcPr>
            <w:tcW w:w="2551" w:type="dxa"/>
          </w:tcPr>
          <w:p w:rsidR="00580B9C" w:rsidRDefault="00BC154B">
            <w:pPr>
              <w:jc w:val="center"/>
              <w:rPr>
                <w:sz w:val="24"/>
                <w:szCs w:val="24"/>
              </w:rPr>
            </w:pPr>
            <w:r>
              <w:rPr>
                <w:sz w:val="24"/>
                <w:szCs w:val="24"/>
              </w:rPr>
              <w:t>10</w:t>
            </w:r>
          </w:p>
        </w:tc>
      </w:tr>
    </w:tbl>
    <w:p w:rsidR="00580B9C" w:rsidRDefault="00580B9C">
      <w:pPr>
        <w:spacing w:after="0" w:line="240" w:lineRule="auto"/>
        <w:rPr>
          <w:rFonts w:ascii="Arial" w:eastAsia="Arial" w:hAnsi="Arial" w:cs="Arial"/>
          <w:b/>
          <w:sz w:val="24"/>
          <w:szCs w:val="24"/>
        </w:rPr>
      </w:pPr>
    </w:p>
    <w:p w:rsidR="00580B9C" w:rsidRDefault="00BC154B">
      <w:pPr>
        <w:spacing w:after="0" w:line="240" w:lineRule="auto"/>
        <w:rPr>
          <w:rFonts w:ascii="Arial" w:eastAsia="Arial" w:hAnsi="Arial" w:cs="Arial"/>
          <w:b/>
          <w:sz w:val="24"/>
          <w:szCs w:val="24"/>
        </w:rPr>
      </w:pPr>
      <w:r>
        <w:rPr>
          <w:rFonts w:ascii="Arial" w:eastAsia="Arial" w:hAnsi="Arial" w:cs="Arial"/>
          <w:b/>
          <w:sz w:val="24"/>
          <w:szCs w:val="24"/>
        </w:rPr>
        <w:t>New Clubs</w:t>
      </w:r>
      <w:r>
        <w:rPr>
          <w:rFonts w:ascii="Arial" w:eastAsia="Arial" w:hAnsi="Arial" w:cs="Arial"/>
          <w:b/>
          <w:sz w:val="24"/>
          <w:szCs w:val="24"/>
        </w:rPr>
        <w:tab/>
      </w:r>
      <w:r>
        <w:rPr>
          <w:rFonts w:ascii="Arial" w:eastAsia="Arial" w:hAnsi="Arial" w:cs="Arial"/>
          <w:b/>
          <w:sz w:val="18"/>
          <w:szCs w:val="18"/>
        </w:rPr>
        <w:t>(Prospects &amp; Leads / Clubs in formation / current status)</w:t>
      </w:r>
    </w:p>
    <w:p w:rsidR="00580B9C" w:rsidRDefault="00BC154B">
      <w:pPr>
        <w:spacing w:before="240" w:after="60" w:line="240" w:lineRule="auto"/>
        <w:rPr>
          <w:sz w:val="24"/>
          <w:szCs w:val="24"/>
        </w:rPr>
      </w:pPr>
      <w:r>
        <w:rPr>
          <w:sz w:val="24"/>
          <w:szCs w:val="24"/>
        </w:rPr>
        <w:t>Currently assessing the potential of chartering what would be the most northern club in District 112, a club at the top of Area K1 in Pukenui.</w:t>
      </w:r>
    </w:p>
    <w:p w:rsidR="00580B9C" w:rsidRDefault="00BC154B">
      <w:pPr>
        <w:spacing w:before="240" w:after="60" w:line="240" w:lineRule="auto"/>
        <w:rPr>
          <w:sz w:val="24"/>
          <w:szCs w:val="24"/>
        </w:rPr>
      </w:pPr>
      <w:r>
        <w:rPr>
          <w:sz w:val="24"/>
          <w:szCs w:val="24"/>
        </w:rPr>
        <w:t>A new club EROAD was chartered on the 1st of August 2019 in Area K5 and our K5 Area Director is reaching out to work with them as the grow.</w:t>
      </w:r>
    </w:p>
    <w:p w:rsidR="00580B9C" w:rsidRDefault="00BC154B">
      <w:pPr>
        <w:spacing w:before="240" w:after="60" w:line="240" w:lineRule="auto"/>
        <w:rPr>
          <w:sz w:val="24"/>
          <w:szCs w:val="24"/>
        </w:rPr>
      </w:pPr>
      <w:r>
        <w:rPr>
          <w:sz w:val="24"/>
          <w:szCs w:val="24"/>
        </w:rPr>
        <w:t>While not a new club, Orewa Lunchtime Toastmasters Club has re-established itself and started meeting on a new day w</w:t>
      </w:r>
      <w:r>
        <w:rPr>
          <w:sz w:val="24"/>
          <w:szCs w:val="24"/>
        </w:rPr>
        <w:t>hich seems to have helped breath new life into the club.</w:t>
      </w:r>
      <w:r>
        <w:br w:type="page"/>
      </w: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lastRenderedPageBreak/>
        <w:t>Educational Achievement Year to Date at a Glance</w:t>
      </w:r>
    </w:p>
    <w:tbl>
      <w:tblPr>
        <w:tblStyle w:val="a1"/>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990"/>
        <w:gridCol w:w="1020"/>
        <w:gridCol w:w="1035"/>
        <w:gridCol w:w="990"/>
        <w:gridCol w:w="1020"/>
        <w:gridCol w:w="936"/>
      </w:tblGrid>
      <w:tr w:rsidR="00580B9C">
        <w:tc>
          <w:tcPr>
            <w:tcW w:w="4125" w:type="dxa"/>
          </w:tcPr>
          <w:p w:rsidR="00580B9C" w:rsidRDefault="00580B9C">
            <w:pPr>
              <w:rPr>
                <w:sz w:val="24"/>
                <w:szCs w:val="24"/>
              </w:rPr>
            </w:pPr>
          </w:p>
        </w:tc>
        <w:tc>
          <w:tcPr>
            <w:tcW w:w="990" w:type="dxa"/>
          </w:tcPr>
          <w:p w:rsidR="00580B9C" w:rsidRDefault="00BC154B">
            <w:pPr>
              <w:rPr>
                <w:b/>
                <w:sz w:val="24"/>
                <w:szCs w:val="24"/>
              </w:rPr>
            </w:pPr>
            <w:r>
              <w:rPr>
                <w:b/>
                <w:sz w:val="24"/>
                <w:szCs w:val="24"/>
              </w:rPr>
              <w:t>Area K1</w:t>
            </w:r>
          </w:p>
        </w:tc>
        <w:tc>
          <w:tcPr>
            <w:tcW w:w="1020" w:type="dxa"/>
          </w:tcPr>
          <w:p w:rsidR="00580B9C" w:rsidRDefault="00BC154B">
            <w:pPr>
              <w:rPr>
                <w:b/>
                <w:sz w:val="24"/>
                <w:szCs w:val="24"/>
              </w:rPr>
            </w:pPr>
            <w:r>
              <w:rPr>
                <w:b/>
                <w:sz w:val="24"/>
                <w:szCs w:val="24"/>
              </w:rPr>
              <w:t>Area K2</w:t>
            </w:r>
          </w:p>
        </w:tc>
        <w:tc>
          <w:tcPr>
            <w:tcW w:w="1035" w:type="dxa"/>
          </w:tcPr>
          <w:p w:rsidR="00580B9C" w:rsidRDefault="00BC154B">
            <w:pPr>
              <w:rPr>
                <w:b/>
                <w:sz w:val="24"/>
                <w:szCs w:val="24"/>
              </w:rPr>
            </w:pPr>
            <w:r>
              <w:rPr>
                <w:b/>
                <w:sz w:val="24"/>
                <w:szCs w:val="24"/>
              </w:rPr>
              <w:t>Area K3</w:t>
            </w:r>
          </w:p>
        </w:tc>
        <w:tc>
          <w:tcPr>
            <w:tcW w:w="990" w:type="dxa"/>
          </w:tcPr>
          <w:p w:rsidR="00580B9C" w:rsidRDefault="00BC154B">
            <w:pPr>
              <w:rPr>
                <w:b/>
                <w:sz w:val="24"/>
                <w:szCs w:val="24"/>
              </w:rPr>
            </w:pPr>
            <w:r>
              <w:rPr>
                <w:b/>
                <w:sz w:val="24"/>
                <w:szCs w:val="24"/>
              </w:rPr>
              <w:t>Area K4</w:t>
            </w:r>
          </w:p>
        </w:tc>
        <w:tc>
          <w:tcPr>
            <w:tcW w:w="1020" w:type="dxa"/>
          </w:tcPr>
          <w:p w:rsidR="00580B9C" w:rsidRDefault="00BC154B">
            <w:pPr>
              <w:rPr>
                <w:b/>
                <w:sz w:val="24"/>
                <w:szCs w:val="24"/>
              </w:rPr>
            </w:pPr>
            <w:r>
              <w:rPr>
                <w:b/>
                <w:sz w:val="24"/>
                <w:szCs w:val="24"/>
              </w:rPr>
              <w:t>Area K5</w:t>
            </w:r>
          </w:p>
        </w:tc>
        <w:tc>
          <w:tcPr>
            <w:tcW w:w="936" w:type="dxa"/>
          </w:tcPr>
          <w:p w:rsidR="00580B9C" w:rsidRDefault="00BC154B">
            <w:pPr>
              <w:rPr>
                <w:b/>
                <w:sz w:val="24"/>
                <w:szCs w:val="24"/>
              </w:rPr>
            </w:pPr>
            <w:r>
              <w:rPr>
                <w:b/>
                <w:sz w:val="24"/>
                <w:szCs w:val="24"/>
              </w:rPr>
              <w:t>Total</w:t>
            </w:r>
          </w:p>
        </w:tc>
      </w:tr>
      <w:tr w:rsidR="00580B9C">
        <w:tc>
          <w:tcPr>
            <w:tcW w:w="4125" w:type="dxa"/>
          </w:tcPr>
          <w:p w:rsidR="00580B9C" w:rsidRDefault="00BC154B">
            <w:pPr>
              <w:rPr>
                <w:b/>
                <w:sz w:val="24"/>
                <w:szCs w:val="24"/>
              </w:rPr>
            </w:pPr>
            <w:r>
              <w:rPr>
                <w:b/>
                <w:sz w:val="24"/>
                <w:szCs w:val="24"/>
              </w:rPr>
              <w:t>Traditional Communication Awards</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1</w:t>
            </w:r>
          </w:p>
        </w:tc>
        <w:tc>
          <w:tcPr>
            <w:tcW w:w="1035" w:type="dxa"/>
          </w:tcPr>
          <w:p w:rsidR="00580B9C" w:rsidRDefault="00BC154B">
            <w:pPr>
              <w:jc w:val="center"/>
              <w:rPr>
                <w:sz w:val="24"/>
                <w:szCs w:val="24"/>
              </w:rPr>
            </w:pPr>
            <w:r>
              <w:rPr>
                <w:sz w:val="24"/>
                <w:szCs w:val="24"/>
              </w:rPr>
              <w:t>1</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3</w:t>
            </w:r>
          </w:p>
        </w:tc>
        <w:tc>
          <w:tcPr>
            <w:tcW w:w="936" w:type="dxa"/>
          </w:tcPr>
          <w:p w:rsidR="00580B9C" w:rsidRDefault="00BC154B">
            <w:pPr>
              <w:jc w:val="center"/>
              <w:rPr>
                <w:sz w:val="24"/>
                <w:szCs w:val="24"/>
              </w:rPr>
            </w:pPr>
            <w:r>
              <w:rPr>
                <w:sz w:val="24"/>
                <w:szCs w:val="24"/>
              </w:rPr>
              <w:t>5</w:t>
            </w:r>
          </w:p>
        </w:tc>
      </w:tr>
      <w:tr w:rsidR="00580B9C">
        <w:tc>
          <w:tcPr>
            <w:tcW w:w="4125" w:type="dxa"/>
          </w:tcPr>
          <w:p w:rsidR="00580B9C" w:rsidRDefault="00BC154B">
            <w:pPr>
              <w:rPr>
                <w:b/>
                <w:sz w:val="24"/>
                <w:szCs w:val="24"/>
              </w:rPr>
            </w:pPr>
            <w:r>
              <w:rPr>
                <w:b/>
                <w:sz w:val="24"/>
                <w:szCs w:val="24"/>
              </w:rPr>
              <w:t>Traditional Leadership Awards</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1035" w:type="dxa"/>
          </w:tcPr>
          <w:p w:rsidR="00580B9C" w:rsidRDefault="00BC154B">
            <w:pPr>
              <w:jc w:val="center"/>
              <w:rPr>
                <w:sz w:val="24"/>
                <w:szCs w:val="24"/>
              </w:rPr>
            </w:pPr>
            <w:r>
              <w:rPr>
                <w:sz w:val="24"/>
                <w:szCs w:val="24"/>
              </w:rPr>
              <w:t>0</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3</w:t>
            </w:r>
          </w:p>
        </w:tc>
        <w:tc>
          <w:tcPr>
            <w:tcW w:w="936" w:type="dxa"/>
          </w:tcPr>
          <w:p w:rsidR="00580B9C" w:rsidRDefault="00BC154B">
            <w:pPr>
              <w:jc w:val="center"/>
              <w:rPr>
                <w:sz w:val="24"/>
                <w:szCs w:val="24"/>
              </w:rPr>
            </w:pPr>
            <w:r>
              <w:rPr>
                <w:sz w:val="24"/>
                <w:szCs w:val="24"/>
              </w:rPr>
              <w:t>3</w:t>
            </w:r>
          </w:p>
        </w:tc>
      </w:tr>
      <w:tr w:rsidR="00580B9C">
        <w:tc>
          <w:tcPr>
            <w:tcW w:w="4125" w:type="dxa"/>
          </w:tcPr>
          <w:p w:rsidR="00580B9C" w:rsidRDefault="00BC154B">
            <w:pPr>
              <w:rPr>
                <w:b/>
                <w:sz w:val="24"/>
                <w:szCs w:val="24"/>
              </w:rPr>
            </w:pPr>
            <w:r>
              <w:rPr>
                <w:b/>
                <w:sz w:val="24"/>
                <w:szCs w:val="24"/>
              </w:rPr>
              <w:t>Pathways Level 1</w:t>
            </w:r>
          </w:p>
        </w:tc>
        <w:tc>
          <w:tcPr>
            <w:tcW w:w="990" w:type="dxa"/>
          </w:tcPr>
          <w:p w:rsidR="00580B9C" w:rsidRDefault="00BC154B">
            <w:pPr>
              <w:jc w:val="center"/>
              <w:rPr>
                <w:sz w:val="24"/>
                <w:szCs w:val="24"/>
              </w:rPr>
            </w:pPr>
            <w:r>
              <w:rPr>
                <w:sz w:val="24"/>
                <w:szCs w:val="24"/>
              </w:rPr>
              <w:t>1</w:t>
            </w:r>
          </w:p>
        </w:tc>
        <w:tc>
          <w:tcPr>
            <w:tcW w:w="1020" w:type="dxa"/>
          </w:tcPr>
          <w:p w:rsidR="00580B9C" w:rsidRDefault="00BC154B">
            <w:pPr>
              <w:jc w:val="center"/>
              <w:rPr>
                <w:sz w:val="24"/>
                <w:szCs w:val="24"/>
              </w:rPr>
            </w:pPr>
            <w:r>
              <w:rPr>
                <w:sz w:val="24"/>
                <w:szCs w:val="24"/>
              </w:rPr>
              <w:t>2</w:t>
            </w:r>
          </w:p>
        </w:tc>
        <w:tc>
          <w:tcPr>
            <w:tcW w:w="1035" w:type="dxa"/>
          </w:tcPr>
          <w:p w:rsidR="00580B9C" w:rsidRDefault="00BC154B">
            <w:pPr>
              <w:jc w:val="center"/>
              <w:rPr>
                <w:sz w:val="24"/>
                <w:szCs w:val="24"/>
              </w:rPr>
            </w:pPr>
            <w:r>
              <w:rPr>
                <w:sz w:val="24"/>
                <w:szCs w:val="24"/>
              </w:rPr>
              <w:t>6</w:t>
            </w:r>
          </w:p>
        </w:tc>
        <w:tc>
          <w:tcPr>
            <w:tcW w:w="990" w:type="dxa"/>
          </w:tcPr>
          <w:p w:rsidR="00580B9C" w:rsidRDefault="00BC154B">
            <w:pPr>
              <w:jc w:val="center"/>
              <w:rPr>
                <w:sz w:val="24"/>
                <w:szCs w:val="24"/>
              </w:rPr>
            </w:pPr>
            <w:r>
              <w:rPr>
                <w:sz w:val="24"/>
                <w:szCs w:val="24"/>
              </w:rPr>
              <w:t>1</w:t>
            </w:r>
          </w:p>
        </w:tc>
        <w:tc>
          <w:tcPr>
            <w:tcW w:w="1020" w:type="dxa"/>
          </w:tcPr>
          <w:p w:rsidR="00580B9C" w:rsidRDefault="00BC154B">
            <w:pPr>
              <w:jc w:val="center"/>
              <w:rPr>
                <w:sz w:val="24"/>
                <w:szCs w:val="24"/>
              </w:rPr>
            </w:pPr>
            <w:r>
              <w:rPr>
                <w:sz w:val="24"/>
                <w:szCs w:val="24"/>
              </w:rPr>
              <w:t>5</w:t>
            </w:r>
          </w:p>
        </w:tc>
        <w:tc>
          <w:tcPr>
            <w:tcW w:w="936" w:type="dxa"/>
          </w:tcPr>
          <w:p w:rsidR="00580B9C" w:rsidRDefault="00BC154B">
            <w:pPr>
              <w:jc w:val="center"/>
              <w:rPr>
                <w:sz w:val="24"/>
                <w:szCs w:val="24"/>
              </w:rPr>
            </w:pPr>
            <w:r>
              <w:rPr>
                <w:sz w:val="24"/>
                <w:szCs w:val="24"/>
              </w:rPr>
              <w:t>15</w:t>
            </w:r>
          </w:p>
        </w:tc>
      </w:tr>
      <w:tr w:rsidR="00580B9C">
        <w:tc>
          <w:tcPr>
            <w:tcW w:w="4125" w:type="dxa"/>
          </w:tcPr>
          <w:p w:rsidR="00580B9C" w:rsidRDefault="00BC154B">
            <w:pPr>
              <w:rPr>
                <w:b/>
                <w:sz w:val="24"/>
                <w:szCs w:val="24"/>
              </w:rPr>
            </w:pPr>
            <w:r>
              <w:rPr>
                <w:b/>
                <w:sz w:val="24"/>
                <w:szCs w:val="24"/>
              </w:rPr>
              <w:t>Pathways Level 2</w:t>
            </w:r>
          </w:p>
        </w:tc>
        <w:tc>
          <w:tcPr>
            <w:tcW w:w="990" w:type="dxa"/>
          </w:tcPr>
          <w:p w:rsidR="00580B9C" w:rsidRDefault="00BC154B">
            <w:pPr>
              <w:jc w:val="center"/>
              <w:rPr>
                <w:sz w:val="24"/>
                <w:szCs w:val="24"/>
              </w:rPr>
            </w:pPr>
            <w:r>
              <w:rPr>
                <w:sz w:val="24"/>
                <w:szCs w:val="24"/>
              </w:rPr>
              <w:t>1</w:t>
            </w:r>
          </w:p>
        </w:tc>
        <w:tc>
          <w:tcPr>
            <w:tcW w:w="1020" w:type="dxa"/>
          </w:tcPr>
          <w:p w:rsidR="00580B9C" w:rsidRDefault="00BC154B">
            <w:pPr>
              <w:jc w:val="center"/>
              <w:rPr>
                <w:sz w:val="24"/>
                <w:szCs w:val="24"/>
              </w:rPr>
            </w:pPr>
            <w:r>
              <w:rPr>
                <w:sz w:val="24"/>
                <w:szCs w:val="24"/>
              </w:rPr>
              <w:t>2</w:t>
            </w:r>
          </w:p>
        </w:tc>
        <w:tc>
          <w:tcPr>
            <w:tcW w:w="1035" w:type="dxa"/>
          </w:tcPr>
          <w:p w:rsidR="00580B9C" w:rsidRDefault="00BC154B">
            <w:pPr>
              <w:jc w:val="center"/>
              <w:rPr>
                <w:sz w:val="24"/>
                <w:szCs w:val="24"/>
              </w:rPr>
            </w:pPr>
            <w:r>
              <w:rPr>
                <w:sz w:val="24"/>
                <w:szCs w:val="24"/>
              </w:rPr>
              <w:t>2</w:t>
            </w:r>
          </w:p>
        </w:tc>
        <w:tc>
          <w:tcPr>
            <w:tcW w:w="990" w:type="dxa"/>
          </w:tcPr>
          <w:p w:rsidR="00580B9C" w:rsidRDefault="00BC154B">
            <w:pPr>
              <w:jc w:val="center"/>
              <w:rPr>
                <w:sz w:val="24"/>
                <w:szCs w:val="24"/>
              </w:rPr>
            </w:pPr>
            <w:r>
              <w:rPr>
                <w:sz w:val="24"/>
                <w:szCs w:val="24"/>
              </w:rPr>
              <w:t>1</w:t>
            </w:r>
          </w:p>
        </w:tc>
        <w:tc>
          <w:tcPr>
            <w:tcW w:w="1020" w:type="dxa"/>
          </w:tcPr>
          <w:p w:rsidR="00580B9C" w:rsidRDefault="00BC154B">
            <w:pPr>
              <w:jc w:val="center"/>
              <w:rPr>
                <w:sz w:val="24"/>
                <w:szCs w:val="24"/>
              </w:rPr>
            </w:pPr>
            <w:r>
              <w:rPr>
                <w:sz w:val="24"/>
                <w:szCs w:val="24"/>
              </w:rPr>
              <w:t>4</w:t>
            </w:r>
          </w:p>
        </w:tc>
        <w:tc>
          <w:tcPr>
            <w:tcW w:w="936" w:type="dxa"/>
          </w:tcPr>
          <w:p w:rsidR="00580B9C" w:rsidRDefault="00BC154B">
            <w:pPr>
              <w:jc w:val="center"/>
              <w:rPr>
                <w:sz w:val="24"/>
                <w:szCs w:val="24"/>
              </w:rPr>
            </w:pPr>
            <w:r>
              <w:rPr>
                <w:sz w:val="24"/>
                <w:szCs w:val="24"/>
              </w:rPr>
              <w:t>10</w:t>
            </w:r>
          </w:p>
        </w:tc>
      </w:tr>
      <w:tr w:rsidR="00580B9C">
        <w:tc>
          <w:tcPr>
            <w:tcW w:w="4125" w:type="dxa"/>
          </w:tcPr>
          <w:p w:rsidR="00580B9C" w:rsidRDefault="00BC154B">
            <w:pPr>
              <w:rPr>
                <w:b/>
                <w:sz w:val="24"/>
                <w:szCs w:val="24"/>
              </w:rPr>
            </w:pPr>
            <w:r>
              <w:rPr>
                <w:b/>
                <w:sz w:val="24"/>
                <w:szCs w:val="24"/>
              </w:rPr>
              <w:t>Pathways Level 3</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1035" w:type="dxa"/>
          </w:tcPr>
          <w:p w:rsidR="00580B9C" w:rsidRDefault="00BC154B">
            <w:pPr>
              <w:jc w:val="center"/>
              <w:rPr>
                <w:sz w:val="24"/>
                <w:szCs w:val="24"/>
              </w:rPr>
            </w:pPr>
            <w:r>
              <w:rPr>
                <w:sz w:val="24"/>
                <w:szCs w:val="24"/>
              </w:rPr>
              <w:t>0</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936" w:type="dxa"/>
          </w:tcPr>
          <w:p w:rsidR="00580B9C" w:rsidRDefault="00BC154B">
            <w:pPr>
              <w:jc w:val="center"/>
              <w:rPr>
                <w:sz w:val="24"/>
                <w:szCs w:val="24"/>
              </w:rPr>
            </w:pPr>
            <w:r>
              <w:rPr>
                <w:sz w:val="24"/>
                <w:szCs w:val="24"/>
              </w:rPr>
              <w:t>0</w:t>
            </w:r>
          </w:p>
        </w:tc>
      </w:tr>
      <w:tr w:rsidR="00580B9C">
        <w:tc>
          <w:tcPr>
            <w:tcW w:w="4125" w:type="dxa"/>
          </w:tcPr>
          <w:p w:rsidR="00580B9C" w:rsidRDefault="00BC154B">
            <w:pPr>
              <w:rPr>
                <w:b/>
                <w:sz w:val="24"/>
                <w:szCs w:val="24"/>
              </w:rPr>
            </w:pPr>
            <w:r>
              <w:rPr>
                <w:b/>
                <w:sz w:val="24"/>
                <w:szCs w:val="24"/>
              </w:rPr>
              <w:t>Pathways Level 4</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1035" w:type="dxa"/>
          </w:tcPr>
          <w:p w:rsidR="00580B9C" w:rsidRDefault="00BC154B">
            <w:pPr>
              <w:jc w:val="center"/>
              <w:rPr>
                <w:sz w:val="24"/>
                <w:szCs w:val="24"/>
              </w:rPr>
            </w:pPr>
            <w:r>
              <w:rPr>
                <w:sz w:val="24"/>
                <w:szCs w:val="24"/>
              </w:rPr>
              <w:t>0</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936" w:type="dxa"/>
          </w:tcPr>
          <w:p w:rsidR="00580B9C" w:rsidRDefault="00BC154B">
            <w:pPr>
              <w:jc w:val="center"/>
              <w:rPr>
                <w:sz w:val="24"/>
                <w:szCs w:val="24"/>
              </w:rPr>
            </w:pPr>
            <w:r>
              <w:rPr>
                <w:sz w:val="24"/>
                <w:szCs w:val="24"/>
              </w:rPr>
              <w:t>0</w:t>
            </w:r>
          </w:p>
        </w:tc>
      </w:tr>
      <w:tr w:rsidR="00580B9C">
        <w:tc>
          <w:tcPr>
            <w:tcW w:w="4125" w:type="dxa"/>
          </w:tcPr>
          <w:p w:rsidR="00580B9C" w:rsidRDefault="00BC154B">
            <w:pPr>
              <w:rPr>
                <w:b/>
                <w:sz w:val="24"/>
                <w:szCs w:val="24"/>
              </w:rPr>
            </w:pPr>
            <w:r>
              <w:rPr>
                <w:b/>
                <w:sz w:val="24"/>
                <w:szCs w:val="24"/>
              </w:rPr>
              <w:t>Pathways Level 5</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1035" w:type="dxa"/>
          </w:tcPr>
          <w:p w:rsidR="00580B9C" w:rsidRDefault="00BC154B">
            <w:pPr>
              <w:jc w:val="center"/>
              <w:rPr>
                <w:sz w:val="24"/>
                <w:szCs w:val="24"/>
              </w:rPr>
            </w:pPr>
            <w:r>
              <w:rPr>
                <w:sz w:val="24"/>
                <w:szCs w:val="24"/>
              </w:rPr>
              <w:t>0</w:t>
            </w:r>
          </w:p>
        </w:tc>
        <w:tc>
          <w:tcPr>
            <w:tcW w:w="990" w:type="dxa"/>
          </w:tcPr>
          <w:p w:rsidR="00580B9C" w:rsidRDefault="00BC154B">
            <w:pPr>
              <w:jc w:val="center"/>
              <w:rPr>
                <w:sz w:val="24"/>
                <w:szCs w:val="24"/>
              </w:rPr>
            </w:pPr>
            <w:r>
              <w:rPr>
                <w:sz w:val="24"/>
                <w:szCs w:val="24"/>
              </w:rPr>
              <w:t>0</w:t>
            </w:r>
          </w:p>
        </w:tc>
        <w:tc>
          <w:tcPr>
            <w:tcW w:w="1020" w:type="dxa"/>
          </w:tcPr>
          <w:p w:rsidR="00580B9C" w:rsidRDefault="00BC154B">
            <w:pPr>
              <w:jc w:val="center"/>
              <w:rPr>
                <w:sz w:val="24"/>
                <w:szCs w:val="24"/>
              </w:rPr>
            </w:pPr>
            <w:r>
              <w:rPr>
                <w:sz w:val="24"/>
                <w:szCs w:val="24"/>
              </w:rPr>
              <w:t>0</w:t>
            </w:r>
          </w:p>
        </w:tc>
        <w:tc>
          <w:tcPr>
            <w:tcW w:w="936" w:type="dxa"/>
          </w:tcPr>
          <w:p w:rsidR="00580B9C" w:rsidRDefault="00BC154B">
            <w:pPr>
              <w:jc w:val="center"/>
              <w:rPr>
                <w:sz w:val="24"/>
                <w:szCs w:val="24"/>
              </w:rPr>
            </w:pPr>
            <w:r>
              <w:rPr>
                <w:sz w:val="24"/>
                <w:szCs w:val="24"/>
              </w:rPr>
              <w:t>0</w:t>
            </w:r>
          </w:p>
        </w:tc>
      </w:tr>
    </w:tbl>
    <w:p w:rsidR="00580B9C" w:rsidRDefault="00580B9C">
      <w:pPr>
        <w:spacing w:after="0" w:line="240" w:lineRule="auto"/>
        <w:rPr>
          <w:rFonts w:ascii="Arial" w:eastAsia="Arial" w:hAnsi="Arial" w:cs="Arial"/>
          <w:b/>
          <w:sz w:val="24"/>
          <w:szCs w:val="24"/>
        </w:rPr>
      </w:pP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Division Challenges</w:t>
      </w:r>
    </w:p>
    <w:tbl>
      <w:tblPr>
        <w:tblStyle w:val="a2"/>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7"/>
        <w:gridCol w:w="5267"/>
      </w:tblGrid>
      <w:tr w:rsidR="00580B9C">
        <w:tc>
          <w:tcPr>
            <w:tcW w:w="5267" w:type="dxa"/>
          </w:tcPr>
          <w:p w:rsidR="00580B9C" w:rsidRDefault="00BC154B">
            <w:pPr>
              <w:rPr>
                <w:rFonts w:ascii="Arial" w:eastAsia="Arial" w:hAnsi="Arial" w:cs="Arial"/>
                <w:b/>
                <w:sz w:val="24"/>
                <w:szCs w:val="24"/>
              </w:rPr>
            </w:pPr>
            <w:r>
              <w:rPr>
                <w:rFonts w:ascii="Arial" w:eastAsia="Arial" w:hAnsi="Arial" w:cs="Arial"/>
                <w:b/>
                <w:sz w:val="24"/>
                <w:szCs w:val="24"/>
              </w:rPr>
              <w:t>Issues</w:t>
            </w:r>
          </w:p>
        </w:tc>
        <w:tc>
          <w:tcPr>
            <w:tcW w:w="5267" w:type="dxa"/>
          </w:tcPr>
          <w:p w:rsidR="00580B9C" w:rsidRDefault="00BC154B">
            <w:pPr>
              <w:rPr>
                <w:rFonts w:ascii="Arial" w:eastAsia="Arial" w:hAnsi="Arial" w:cs="Arial"/>
                <w:b/>
                <w:sz w:val="24"/>
                <w:szCs w:val="24"/>
              </w:rPr>
            </w:pPr>
            <w:r>
              <w:rPr>
                <w:rFonts w:ascii="Arial" w:eastAsia="Arial" w:hAnsi="Arial" w:cs="Arial"/>
                <w:b/>
                <w:sz w:val="24"/>
                <w:szCs w:val="24"/>
              </w:rPr>
              <w:t>Solutions</w:t>
            </w:r>
          </w:p>
        </w:tc>
      </w:tr>
      <w:tr w:rsidR="00580B9C">
        <w:tc>
          <w:tcPr>
            <w:tcW w:w="5267" w:type="dxa"/>
          </w:tcPr>
          <w:p w:rsidR="00580B9C" w:rsidRDefault="00BC154B">
            <w:pPr>
              <w:rPr>
                <w:sz w:val="24"/>
                <w:szCs w:val="24"/>
              </w:rPr>
            </w:pPr>
            <w:r>
              <w:rPr>
                <w:sz w:val="24"/>
                <w:szCs w:val="24"/>
              </w:rPr>
              <w:t>Several clubs have very low membership numbers.</w:t>
            </w:r>
          </w:p>
        </w:tc>
        <w:tc>
          <w:tcPr>
            <w:tcW w:w="5267" w:type="dxa"/>
          </w:tcPr>
          <w:p w:rsidR="00580B9C" w:rsidRDefault="00BC154B">
            <w:pPr>
              <w:rPr>
                <w:sz w:val="24"/>
                <w:szCs w:val="24"/>
              </w:rPr>
            </w:pPr>
            <w:r>
              <w:rPr>
                <w:sz w:val="24"/>
                <w:szCs w:val="24"/>
              </w:rPr>
              <w:t>Enable the area directors and larger clubs to support their fellow clubs with tips and raising their profile.</w:t>
            </w:r>
          </w:p>
        </w:tc>
      </w:tr>
      <w:tr w:rsidR="00580B9C">
        <w:tc>
          <w:tcPr>
            <w:tcW w:w="5267" w:type="dxa"/>
          </w:tcPr>
          <w:p w:rsidR="00580B9C" w:rsidRDefault="00BC154B">
            <w:pPr>
              <w:rPr>
                <w:sz w:val="24"/>
                <w:szCs w:val="24"/>
              </w:rPr>
            </w:pPr>
            <w:r>
              <w:rPr>
                <w:sz w:val="24"/>
                <w:szCs w:val="24"/>
              </w:rPr>
              <w:t>Pathways uptake is still slow or confusing for many clubs.</w:t>
            </w:r>
          </w:p>
        </w:tc>
        <w:tc>
          <w:tcPr>
            <w:tcW w:w="5267" w:type="dxa"/>
          </w:tcPr>
          <w:p w:rsidR="00580B9C" w:rsidRDefault="00BC154B">
            <w:pPr>
              <w:rPr>
                <w:sz w:val="24"/>
                <w:szCs w:val="24"/>
              </w:rPr>
            </w:pPr>
            <w:r>
              <w:rPr>
                <w:sz w:val="24"/>
                <w:szCs w:val="24"/>
              </w:rPr>
              <w:t>Hold multiple Pathways Walkthroughs &amp; Troubleshooting sessions at club/area/division l</w:t>
            </w:r>
            <w:r>
              <w:rPr>
                <w:sz w:val="24"/>
                <w:szCs w:val="24"/>
              </w:rPr>
              <w:t>evels to provide our members with the tools they need to improve and support each other.</w:t>
            </w:r>
          </w:p>
        </w:tc>
      </w:tr>
    </w:tbl>
    <w:p w:rsidR="00580B9C" w:rsidRDefault="00580B9C">
      <w:pPr>
        <w:spacing w:after="0" w:line="240" w:lineRule="auto"/>
        <w:rPr>
          <w:rFonts w:ascii="Arial" w:eastAsia="Arial" w:hAnsi="Arial" w:cs="Arial"/>
          <w:sz w:val="24"/>
          <w:szCs w:val="24"/>
        </w:rPr>
      </w:pPr>
    </w:p>
    <w:p w:rsidR="00580B9C" w:rsidRDefault="00BC154B">
      <w:pPr>
        <w:spacing w:after="200" w:line="240" w:lineRule="auto"/>
        <w:rPr>
          <w:rFonts w:ascii="Arial" w:eastAsia="Arial" w:hAnsi="Arial" w:cs="Arial"/>
          <w:b/>
          <w:sz w:val="24"/>
          <w:szCs w:val="24"/>
        </w:rPr>
      </w:pPr>
      <w:r>
        <w:rPr>
          <w:rFonts w:ascii="Arial" w:eastAsia="Arial" w:hAnsi="Arial" w:cs="Arial"/>
          <w:b/>
          <w:sz w:val="24"/>
          <w:szCs w:val="24"/>
        </w:rPr>
        <w:t>Division Events and other newsworthy items</w:t>
      </w:r>
    </w:p>
    <w:p w:rsidR="00580B9C" w:rsidRDefault="00BC154B">
      <w:pPr>
        <w:spacing w:after="200" w:line="240" w:lineRule="auto"/>
        <w:rPr>
          <w:sz w:val="24"/>
          <w:szCs w:val="24"/>
        </w:rPr>
      </w:pPr>
      <w:r>
        <w:rPr>
          <w:sz w:val="24"/>
          <w:szCs w:val="24"/>
        </w:rPr>
        <w:t>A 2nd Division K Club Officer Training is planned for the 31st of August in Albany.</w:t>
      </w:r>
    </w:p>
    <w:p w:rsidR="00580B9C" w:rsidRDefault="00BC154B">
      <w:pPr>
        <w:spacing w:after="200" w:line="240" w:lineRule="auto"/>
        <w:rPr>
          <w:sz w:val="24"/>
          <w:szCs w:val="24"/>
        </w:rPr>
      </w:pPr>
      <w:r>
        <w:rPr>
          <w:sz w:val="24"/>
          <w:szCs w:val="24"/>
        </w:rPr>
        <w:t xml:space="preserve">Area K1 Judging Workshop is scheduled </w:t>
      </w:r>
      <w:r>
        <w:rPr>
          <w:sz w:val="24"/>
          <w:szCs w:val="24"/>
        </w:rPr>
        <w:t>for the 21st of September at Kaitaia, to be hosted by On Top Toastmasters. Other workshops held in the remaining area are also to follow.</w:t>
      </w:r>
    </w:p>
    <w:p w:rsidR="00580B9C" w:rsidRDefault="00BC154B">
      <w:pPr>
        <w:spacing w:after="200"/>
        <w:rPr>
          <w:sz w:val="24"/>
          <w:szCs w:val="24"/>
          <w:highlight w:val="white"/>
        </w:rPr>
      </w:pPr>
      <w:bookmarkStart w:id="1" w:name="_gjdgxs" w:colFirst="0" w:colLast="0"/>
      <w:bookmarkEnd w:id="1"/>
      <w:r>
        <w:rPr>
          <w:sz w:val="24"/>
          <w:szCs w:val="24"/>
          <w:highlight w:val="white"/>
        </w:rPr>
        <w:t xml:space="preserve">Warkworth Toastmasters has confirmed that they will once again host The Great Debate which has previously been a very </w:t>
      </w:r>
      <w:r>
        <w:rPr>
          <w:sz w:val="24"/>
          <w:szCs w:val="24"/>
          <w:highlight w:val="white"/>
        </w:rPr>
        <w:t>successful event.</w:t>
      </w:r>
    </w:p>
    <w:p w:rsidR="00580B9C" w:rsidRDefault="00580B9C">
      <w:pPr>
        <w:spacing w:after="0" w:line="240" w:lineRule="auto"/>
        <w:rPr>
          <w:rFonts w:ascii="Arial" w:eastAsia="Arial" w:hAnsi="Arial" w:cs="Arial"/>
          <w:b/>
          <w:sz w:val="24"/>
          <w:szCs w:val="24"/>
        </w:rPr>
      </w:pPr>
    </w:p>
    <w:sectPr w:rsidR="00580B9C">
      <w:headerReference w:type="even" r:id="rId7"/>
      <w:headerReference w:type="default" r:id="rId8"/>
      <w:footerReference w:type="even" r:id="rId9"/>
      <w:footerReference w:type="default" r:id="rId10"/>
      <w:headerReference w:type="first" r:id="rId11"/>
      <w:footerReference w:type="first" r:id="rId12"/>
      <w:pgSz w:w="11906" w:h="16838"/>
      <w:pgMar w:top="1985" w:right="794" w:bottom="794" w:left="79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4B" w:rsidRDefault="00BC154B">
      <w:pPr>
        <w:spacing w:after="0" w:line="240" w:lineRule="auto"/>
      </w:pPr>
      <w:r>
        <w:separator/>
      </w:r>
    </w:p>
  </w:endnote>
  <w:endnote w:type="continuationSeparator" w:id="0">
    <w:p w:rsidR="00BC154B" w:rsidRDefault="00BC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580B9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BC154B">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0D32B6">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0D32B6">
      <w:rPr>
        <w:b/>
        <w:color w:val="000000"/>
        <w:sz w:val="24"/>
        <w:szCs w:val="24"/>
      </w:rPr>
      <w:fldChar w:fldCharType="separate"/>
    </w:r>
    <w:r>
      <w:rPr>
        <w:b/>
        <w:noProof/>
        <w:color w:val="000000"/>
        <w:sz w:val="24"/>
        <w:szCs w:val="24"/>
      </w:rPr>
      <w:t>1</w:t>
    </w:r>
    <w:r>
      <w:rPr>
        <w:b/>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580B9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4B" w:rsidRDefault="00BC154B">
      <w:pPr>
        <w:spacing w:after="0" w:line="240" w:lineRule="auto"/>
      </w:pPr>
      <w:r>
        <w:separator/>
      </w:r>
    </w:p>
  </w:footnote>
  <w:footnote w:type="continuationSeparator" w:id="0">
    <w:p w:rsidR="00BC154B" w:rsidRDefault="00BC1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580B9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BC154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-13969</wp:posOffset>
          </wp:positionH>
          <wp:positionV relativeFrom="paragraph">
            <wp:posOffset>-68579</wp:posOffset>
          </wp:positionV>
          <wp:extent cx="6496685" cy="756285"/>
          <wp:effectExtent l="0" t="0" r="0" b="0"/>
          <wp:wrapSquare wrapText="bothSides" distT="0" distB="0" distL="0" distR="0"/>
          <wp:docPr id="1" name="image1.jpg" descr="Dist-A4"/>
          <wp:cNvGraphicFramePr/>
          <a:graphic xmlns:a="http://schemas.openxmlformats.org/drawingml/2006/main">
            <a:graphicData uri="http://schemas.openxmlformats.org/drawingml/2006/picture">
              <pic:pic xmlns:pic="http://schemas.openxmlformats.org/drawingml/2006/picture">
                <pic:nvPicPr>
                  <pic:cNvPr id="0" name="image1.jpg" descr="Dist-A4"/>
                  <pic:cNvPicPr preferRelativeResize="0"/>
                </pic:nvPicPr>
                <pic:blipFill>
                  <a:blip r:embed="rId1"/>
                  <a:srcRect/>
                  <a:stretch>
                    <a:fillRect/>
                  </a:stretch>
                </pic:blipFill>
                <pic:spPr>
                  <a:xfrm>
                    <a:off x="0" y="0"/>
                    <a:ext cx="6496685" cy="75628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9C" w:rsidRDefault="00580B9C">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80B9C"/>
    <w:rsid w:val="000D32B6"/>
    <w:rsid w:val="00580B9C"/>
    <w:rsid w:val="00BC15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Coutts</dc:creator>
  <cp:lastModifiedBy>Murray Coutts</cp:lastModifiedBy>
  <cp:revision>2</cp:revision>
  <dcterms:created xsi:type="dcterms:W3CDTF">2019-08-23T19:49:00Z</dcterms:created>
  <dcterms:modified xsi:type="dcterms:W3CDTF">2019-08-23T19:49:00Z</dcterms:modified>
</cp:coreProperties>
</file>